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322" w:rsidRPr="006A7322" w:rsidRDefault="006A7322" w:rsidP="006A7322">
      <w:pPr>
        <w:rPr>
          <w:rFonts w:cstheme="minorHAnsi"/>
        </w:rPr>
      </w:pPr>
      <w:r w:rsidRPr="006A7322">
        <w:rPr>
          <w:rStyle w:val="Bold"/>
          <w:rFonts w:cstheme="minorHAnsi"/>
          <w:i/>
          <w:iCs/>
        </w:rPr>
        <w:t xml:space="preserve">Целью </w:t>
      </w:r>
      <w:r w:rsidRPr="006A7322">
        <w:rPr>
          <w:rFonts w:cstheme="minorHAnsi"/>
        </w:rPr>
        <w:t>данного исследования являлась оценка встречаемости факторов риска (ФР) и мультиморбидности у медицинских сотрудников многопрофильной городской клинической больницы (ГКБ).</w:t>
      </w:r>
    </w:p>
    <w:p w:rsidR="006A7322" w:rsidRPr="006A7322" w:rsidRDefault="006A7322" w:rsidP="006A7322">
      <w:pPr>
        <w:rPr>
          <w:rFonts w:cstheme="minorHAnsi"/>
        </w:rPr>
      </w:pPr>
      <w:r w:rsidRPr="006A7322">
        <w:rPr>
          <w:rStyle w:val="Bold"/>
          <w:rFonts w:cstheme="minorHAnsi"/>
          <w:i/>
          <w:iCs/>
        </w:rPr>
        <w:t>Методы.</w:t>
      </w:r>
      <w:r w:rsidRPr="006A7322">
        <w:rPr>
          <w:rFonts w:cstheme="minorHAnsi"/>
        </w:rPr>
        <w:t xml:space="preserve"> В исследование включено 208 медицинских работников (61 мужчина и 147 женщин) и 127 лиц (61 мужчина и 147 женщин) с профессией не медицинского профиля, проходившие диспансеризацию в поликлиническом отделении ГКБ. Возраст медработников составил 45,</w:t>
      </w:r>
      <w:proofErr w:type="gramStart"/>
      <w:r w:rsidRPr="006A7322">
        <w:rPr>
          <w:rFonts w:cstheme="minorHAnsi"/>
        </w:rPr>
        <w:t>9  ±</w:t>
      </w:r>
      <w:proofErr w:type="gramEnd"/>
      <w:r w:rsidRPr="006A7322">
        <w:rPr>
          <w:rFonts w:cstheme="minorHAnsi"/>
        </w:rPr>
        <w:t>  16,3 лет, группы сравнения — ​45,9  ±  16,3 лет. Проводились: физикальный осмотр, оценка анамнеза, факторов риска (ФР) и сопутствующей патологии. Минимум два заболевания из перечисленных — артериальная гипертензия, сахарный диабет, ишемическая болезнь сердца, бронхиальная астма, онкологические заболевания рассматривали как мультиморбидность.</w:t>
      </w:r>
    </w:p>
    <w:p w:rsidR="006A7322" w:rsidRPr="006A7322" w:rsidRDefault="006A7322" w:rsidP="006A7322">
      <w:pPr>
        <w:rPr>
          <w:rFonts w:cstheme="minorHAnsi"/>
        </w:rPr>
      </w:pPr>
      <w:r w:rsidRPr="006A7322">
        <w:rPr>
          <w:rStyle w:val="Bold"/>
          <w:rFonts w:cstheme="minorHAnsi"/>
          <w:i/>
          <w:iCs/>
        </w:rPr>
        <w:t>Результаты.</w:t>
      </w:r>
      <w:r w:rsidRPr="006A7322">
        <w:rPr>
          <w:rFonts w:cstheme="minorHAnsi"/>
        </w:rPr>
        <w:t xml:space="preserve"> Нездоровое питание (55,8 %), недостаток физической активности (47,2 %), избыточная масса тела оказались наиболее часто встречающимися ФР среди ме</w:t>
      </w:r>
      <w:bookmarkStart w:id="0" w:name="_GoBack"/>
      <w:bookmarkEnd w:id="0"/>
      <w:r w:rsidRPr="006A7322">
        <w:rPr>
          <w:rFonts w:cstheme="minorHAnsi"/>
        </w:rPr>
        <w:t>дицинских работников, среди лиц не медицинских профессий — ​избыточная масса тела (77,8 %), неправильное питание (53,6 %) и низкая физическая активность (31,7 %). Мультиморбидность ассоциировалась с возрастом (ОШ 1,05, 95 % ДИ; 1,02–1,08; p  =  0,002), работой в терапевтическом отделении (ОШ 11,8, 95 % ДИ; 3,1–45,0; p  &lt;  0,001), отягощенным семейным анамнезом (ОШ 3,54, 95 % ДИ; 1,55–8,2; p  =  0,003). Отрезная точка для возраста, когда нарастает вероятность мультиморбидности у медработников ГКБ составила 48,5 лет (чувствительность 66 %, специ­фичность 66 %).</w:t>
      </w:r>
    </w:p>
    <w:p w:rsidR="006A7322" w:rsidRPr="006A7322" w:rsidRDefault="006A7322" w:rsidP="006A7322">
      <w:pPr>
        <w:rPr>
          <w:rFonts w:cstheme="minorHAnsi"/>
        </w:rPr>
      </w:pPr>
      <w:r w:rsidRPr="006A7322">
        <w:rPr>
          <w:rStyle w:val="Bold"/>
          <w:rFonts w:cstheme="minorHAnsi"/>
          <w:i/>
          <w:iCs/>
        </w:rPr>
        <w:t xml:space="preserve">Заключение. </w:t>
      </w:r>
      <w:r w:rsidRPr="006A7322">
        <w:rPr>
          <w:rFonts w:cstheme="minorHAnsi"/>
        </w:rPr>
        <w:t>Своевременное выявление комплекса заболеваний и включения в программы профилактического осмотра медицинских работников, раннее выявление поведенческих ФР, особенно в возрасте до 48,5 лет, может снизить вероятность формирования мультиморбидности.</w:t>
      </w:r>
    </w:p>
    <w:p w:rsidR="006A7322" w:rsidRPr="006A7322" w:rsidRDefault="006A7322" w:rsidP="006A7322">
      <w:pPr>
        <w:rPr>
          <w:rFonts w:cstheme="minorHAnsi"/>
          <w:i/>
          <w:iCs/>
          <w:sz w:val="20"/>
          <w:szCs w:val="20"/>
        </w:rPr>
      </w:pPr>
      <w:r w:rsidRPr="006A7322">
        <w:rPr>
          <w:rStyle w:val="Bold"/>
          <w:rFonts w:cstheme="minorHAnsi"/>
          <w:i/>
          <w:iCs/>
        </w:rPr>
        <w:t>Ключевые слова:</w:t>
      </w:r>
      <w:r w:rsidRPr="006A7322">
        <w:rPr>
          <w:rFonts w:cstheme="minorHAnsi"/>
        </w:rPr>
        <w:t xml:space="preserve"> медицинские работники, хронические неинфекционные заболевания, мультиморбидность, факторы риска, здоровье, возраст.</w:t>
      </w:r>
    </w:p>
    <w:p w:rsidR="00BB414A" w:rsidRPr="006A7322" w:rsidRDefault="00BB414A" w:rsidP="006A7322">
      <w:pPr>
        <w:rPr>
          <w:rFonts w:cstheme="minorHAnsi"/>
        </w:rPr>
      </w:pPr>
    </w:p>
    <w:sectPr w:rsidR="00BB414A" w:rsidRPr="006A7322" w:rsidSect="002E469E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CB2"/>
    <w:rsid w:val="000C5CB2"/>
    <w:rsid w:val="006805F9"/>
    <w:rsid w:val="006A7322"/>
    <w:rsid w:val="00BB414A"/>
    <w:rsid w:val="00C9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A674AFF-28FA-4FEB-AFDA-4B9EED60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Text">
    <w:name w:val="LeadText (СТАРТ)"/>
    <w:basedOn w:val="a"/>
    <w:uiPriority w:val="99"/>
    <w:rsid w:val="000C5CB2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character" w:customStyle="1" w:styleId="black">
    <w:name w:val="black"/>
    <w:uiPriority w:val="99"/>
    <w:rsid w:val="000C5CB2"/>
  </w:style>
  <w:style w:type="character" w:customStyle="1" w:styleId="Bold">
    <w:name w:val="Bold"/>
    <w:uiPriority w:val="99"/>
    <w:rsid w:val="000C5CB2"/>
    <w:rPr>
      <w:b/>
      <w:bCs/>
      <w:u w:val="none"/>
      <w:vertAlign w:val="baseline"/>
    </w:rPr>
  </w:style>
  <w:style w:type="paragraph" w:styleId="a3">
    <w:name w:val="No Spacing"/>
    <w:uiPriority w:val="1"/>
    <w:qFormat/>
    <w:rsid w:val="000C5C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2020-04-06T11:56:00Z</dcterms:created>
  <dcterms:modified xsi:type="dcterms:W3CDTF">2020-04-06T11:56:00Z</dcterms:modified>
</cp:coreProperties>
</file>